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420" w:rsidRPr="00A54420" w:rsidRDefault="00A54420" w:rsidP="00A54420">
      <w:pPr>
        <w:pBdr>
          <w:bottom w:val="single" w:sz="6" w:space="0" w:color="A2A9B1"/>
        </w:pBd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</w:pPr>
      <w:bookmarkStart w:id="0" w:name="_GoBack"/>
      <w:r w:rsidRPr="00A54420"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  <w:t>Постановление Совета Министров СССР от 13.05.1946 № 1017-419сс</w:t>
      </w:r>
    </w:p>
    <w:bookmarkEnd w:id="0"/>
    <w:p w:rsidR="00A54420" w:rsidRPr="00A54420" w:rsidRDefault="00A54420" w:rsidP="00A54420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2"/>
        <w:gridCol w:w="3107"/>
        <w:gridCol w:w="3216"/>
      </w:tblGrid>
      <w:tr w:rsidR="00A54420" w:rsidRPr="00A54420" w:rsidTr="00A54420">
        <w:trPr>
          <w:tblCellSpacing w:w="15" w:type="dxa"/>
        </w:trPr>
        <w:tc>
          <w:tcPr>
            <w:tcW w:w="1650" w:type="pct"/>
            <w:vAlign w:val="center"/>
            <w:hideMark/>
          </w:tcPr>
          <w:p w:rsidR="00A54420" w:rsidRPr="00A54420" w:rsidRDefault="00A54420" w:rsidP="00A54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0" w:type="pct"/>
            <w:vAlign w:val="center"/>
            <w:hideMark/>
          </w:tcPr>
          <w:p w:rsidR="00A54420" w:rsidRPr="00A54420" w:rsidRDefault="00A54420" w:rsidP="00A54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4420" w:rsidRPr="00A54420" w:rsidRDefault="00A54420" w:rsidP="00A54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54420">
              <w:rPr>
                <w:rFonts w:ascii="Times New Roman" w:eastAsia="Times New Roman" w:hAnsi="Times New Roman" w:cs="Times New Roman"/>
                <w:strike/>
                <w:sz w:val="21"/>
                <w:szCs w:val="21"/>
                <w:u w:val="single"/>
                <w:lang w:eastAsia="ru-RU"/>
              </w:rPr>
              <w:t>Сов. секретно</w:t>
            </w:r>
            <w:r w:rsidRPr="00A54420">
              <w:rPr>
                <w:rFonts w:ascii="Times New Roman" w:eastAsia="Times New Roman" w:hAnsi="Times New Roman" w:cs="Times New Roman"/>
                <w:strike/>
                <w:sz w:val="21"/>
                <w:szCs w:val="21"/>
                <w:u w:val="single"/>
                <w:lang w:eastAsia="ru-RU"/>
              </w:rPr>
              <w:br/>
              <w:t>(особая папка)</w:t>
            </w:r>
          </w:p>
        </w:tc>
      </w:tr>
    </w:tbl>
    <w:p w:rsidR="00A54420" w:rsidRPr="00A54420" w:rsidRDefault="00A54420" w:rsidP="00A54420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b/>
          <w:bCs/>
          <w:caps/>
          <w:color w:val="222222"/>
          <w:sz w:val="25"/>
          <w:szCs w:val="25"/>
          <w:lang w:eastAsia="ru-RU"/>
        </w:rPr>
        <w:t>СОВЕТ МИНИСТРОВ СССР</w:t>
      </w:r>
    </w:p>
    <w:p w:rsidR="00A54420" w:rsidRPr="00A54420" w:rsidRDefault="00A54420" w:rsidP="00A54420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</w:p>
    <w:p w:rsidR="00A54420" w:rsidRPr="00A54420" w:rsidRDefault="00A54420" w:rsidP="00A54420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b/>
          <w:bCs/>
          <w:caps/>
          <w:color w:val="222222"/>
          <w:sz w:val="25"/>
          <w:szCs w:val="25"/>
          <w:lang w:eastAsia="ru-RU"/>
        </w:rPr>
        <w:t>ПОСТАНОВЛЕНИЕ</w:t>
      </w:r>
    </w:p>
    <w:p w:rsidR="00A54420" w:rsidRPr="00A54420" w:rsidRDefault="00A54420" w:rsidP="00A54420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b/>
          <w:bCs/>
          <w:color w:val="222222"/>
          <w:sz w:val="25"/>
          <w:szCs w:val="25"/>
          <w:lang w:eastAsia="ru-RU"/>
        </w:rPr>
        <w:t>от 13 мая 1946 года</w:t>
      </w: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</w:t>
      </w:r>
      <w:r w:rsidRPr="00A54420">
        <w:rPr>
          <w:rFonts w:ascii="Cambria" w:eastAsia="Times New Roman" w:hAnsi="Cambria" w:cs="Arial"/>
          <w:b/>
          <w:bCs/>
          <w:color w:val="222222"/>
          <w:sz w:val="25"/>
          <w:szCs w:val="25"/>
          <w:lang w:eastAsia="ru-RU"/>
        </w:rPr>
        <w:t>№ 1017-419сс</w:t>
      </w:r>
    </w:p>
    <w:p w:rsidR="00A54420" w:rsidRPr="00A54420" w:rsidRDefault="00A54420" w:rsidP="00A54420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</w:p>
    <w:p w:rsidR="00A54420" w:rsidRPr="00A54420" w:rsidRDefault="00A54420" w:rsidP="00A54420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b/>
          <w:bCs/>
          <w:caps/>
          <w:color w:val="222222"/>
          <w:sz w:val="25"/>
          <w:szCs w:val="25"/>
          <w:lang w:eastAsia="ru-RU"/>
        </w:rPr>
        <w:t>ВОПРОСЫ РЕАКТИВНОГО ВООРУЖЕНИЯ</w:t>
      </w:r>
    </w:p>
    <w:p w:rsidR="00A54420" w:rsidRPr="00A54420" w:rsidRDefault="00A54420" w:rsidP="00A54420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</w:p>
    <w:p w:rsidR="00A54420" w:rsidRPr="00A54420" w:rsidRDefault="00A54420" w:rsidP="00A54420">
      <w:pPr>
        <w:shd w:val="clear" w:color="auto" w:fill="FFFFFF"/>
        <w:spacing w:after="0" w:line="240" w:lineRule="auto"/>
        <w:ind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Считая важнейшей задачей создание реактивного вооружения и организацию научно-исследовательских и экспериментальных работ в этой области, Совет Министров Союза ССР ПОСТАНОВЛЯЕТ:</w:t>
      </w:r>
    </w:p>
    <w:p w:rsidR="00A54420" w:rsidRPr="00A54420" w:rsidRDefault="00A54420" w:rsidP="00A54420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I.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1. Создать Специальный Комитет по Реактивной Технике при Совете Министров Союза ССР в составе:</w:t>
      </w:r>
    </w:p>
    <w:p w:rsidR="00A54420" w:rsidRPr="00A54420" w:rsidRDefault="00A54420" w:rsidP="00A54420">
      <w:pPr>
        <w:shd w:val="clear" w:color="auto" w:fill="FFFFFF"/>
        <w:spacing w:after="24" w:line="240" w:lineRule="auto"/>
        <w:ind w:left="720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 </w:t>
      </w:r>
      <w:hyperlink r:id="rId6" w:tooltip="w:Маленков, Георгий Максимилианович" w:history="1">
        <w:r w:rsidRPr="00A54420">
          <w:rPr>
            <w:rFonts w:ascii="Cambria" w:eastAsia="Times New Roman" w:hAnsi="Cambria" w:cs="Arial"/>
            <w:i/>
            <w:iCs/>
            <w:color w:val="663366"/>
            <w:sz w:val="25"/>
            <w:szCs w:val="25"/>
            <w:u w:val="single"/>
            <w:lang w:eastAsia="ru-RU"/>
          </w:rPr>
          <w:t>Маленков Г. М.</w:t>
        </w:r>
      </w:hyperlink>
      <w:hyperlink r:id="rId7" w:anchor="cite_note-1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[1]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— председатель,</w:t>
      </w:r>
    </w:p>
    <w:p w:rsidR="00A54420" w:rsidRPr="00A54420" w:rsidRDefault="00A54420" w:rsidP="00A54420">
      <w:pPr>
        <w:shd w:val="clear" w:color="auto" w:fill="FFFFFF"/>
        <w:spacing w:after="24" w:line="240" w:lineRule="auto"/>
        <w:ind w:left="720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 </w:t>
      </w:r>
      <w:hyperlink r:id="rId8" w:tooltip="w:Устинов, Дмитрий Фёдор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Устинов Д. Ф.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— заместитель председателя,</w:t>
      </w:r>
    </w:p>
    <w:p w:rsidR="00A54420" w:rsidRPr="00A54420" w:rsidRDefault="00A54420" w:rsidP="00A54420">
      <w:pPr>
        <w:shd w:val="clear" w:color="auto" w:fill="FFFFFF"/>
        <w:spacing w:after="24" w:line="240" w:lineRule="auto"/>
        <w:ind w:left="720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 </w:t>
      </w:r>
      <w:hyperlink r:id="rId9" w:tooltip="w:Зубович, Иван Герасим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Зубович И. Г.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— заместитель председателя, освободив его от работы в Министерстве электропромышленности,</w:t>
      </w:r>
    </w:p>
    <w:p w:rsidR="00A54420" w:rsidRPr="00A54420" w:rsidRDefault="00A54420" w:rsidP="00A54420">
      <w:pPr>
        <w:shd w:val="clear" w:color="auto" w:fill="FFFFFF"/>
        <w:spacing w:after="24" w:line="240" w:lineRule="auto"/>
        <w:ind w:left="720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 </w:t>
      </w:r>
      <w:hyperlink r:id="rId10" w:tooltip="w:Яковлев, Николай Дмитрие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Яковлев Н. Д.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— член Комитета,</w:t>
      </w:r>
    </w:p>
    <w:p w:rsidR="00A54420" w:rsidRPr="00A54420" w:rsidRDefault="00A54420" w:rsidP="00A54420">
      <w:pPr>
        <w:shd w:val="clear" w:color="auto" w:fill="FFFFFF"/>
        <w:spacing w:after="24" w:line="240" w:lineRule="auto"/>
        <w:ind w:left="720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 Кирпичников П. И. — член Комитета,</w:t>
      </w:r>
    </w:p>
    <w:p w:rsidR="00A54420" w:rsidRPr="00A54420" w:rsidRDefault="00A54420" w:rsidP="00A54420">
      <w:pPr>
        <w:shd w:val="clear" w:color="auto" w:fill="FFFFFF"/>
        <w:spacing w:after="24" w:line="240" w:lineRule="auto"/>
        <w:ind w:left="720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 </w:t>
      </w:r>
      <w:hyperlink r:id="rId11" w:tooltip="w:Берг, Аксель Иван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Берг А. И.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— член Комитета,</w:t>
      </w:r>
    </w:p>
    <w:p w:rsidR="00A54420" w:rsidRPr="00A54420" w:rsidRDefault="00A54420" w:rsidP="00A54420">
      <w:pPr>
        <w:shd w:val="clear" w:color="auto" w:fill="FFFFFF"/>
        <w:spacing w:after="24" w:line="240" w:lineRule="auto"/>
        <w:ind w:left="720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 </w:t>
      </w:r>
      <w:hyperlink r:id="rId12" w:tooltip="w:Горемыкин, Пётр Николае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Горемыкин П. Н.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— член Комитета,</w:t>
      </w:r>
    </w:p>
    <w:p w:rsidR="00A54420" w:rsidRPr="00A54420" w:rsidRDefault="00A54420" w:rsidP="00A54420">
      <w:pPr>
        <w:shd w:val="clear" w:color="auto" w:fill="FFFFFF"/>
        <w:spacing w:after="24" w:line="240" w:lineRule="auto"/>
        <w:ind w:left="720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 </w:t>
      </w:r>
      <w:hyperlink r:id="rId13" w:tooltip="w:Серов, Иван Александр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Серов И. А.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— член Комитета,</w:t>
      </w:r>
    </w:p>
    <w:p w:rsidR="00A54420" w:rsidRDefault="00A54420" w:rsidP="00A54420">
      <w:pPr>
        <w:shd w:val="clear" w:color="auto" w:fill="FFFFFF"/>
        <w:spacing w:after="24" w:line="240" w:lineRule="auto"/>
        <w:ind w:left="720"/>
        <w:rPr>
          <w:rFonts w:ascii="Cambria" w:eastAsia="Times New Roman" w:hAnsi="Cambria" w:cs="Arial"/>
          <w:color w:val="222222"/>
          <w:sz w:val="25"/>
          <w:szCs w:val="25"/>
          <w:lang w:val="en-US"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 Носовский Н. Э. — член Комитета.</w:t>
      </w:r>
    </w:p>
    <w:p w:rsidR="00A54420" w:rsidRPr="00A54420" w:rsidRDefault="00A54420" w:rsidP="00A54420">
      <w:pPr>
        <w:shd w:val="clear" w:color="auto" w:fill="FFFFFF"/>
        <w:spacing w:after="24" w:line="240" w:lineRule="auto"/>
        <w:rPr>
          <w:rFonts w:ascii="Cambria" w:eastAsia="Times New Roman" w:hAnsi="Cambria" w:cs="Arial"/>
          <w:color w:val="222222"/>
          <w:sz w:val="25"/>
          <w:szCs w:val="25"/>
          <w:lang w:val="en-US" w:eastAsia="ru-RU"/>
        </w:rPr>
      </w:pP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2. Возложить на Специальный Комитет по Реактивной Технике: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а) наблюдение за развитием научно-исследовательских, конструкторских и практических работ по реактивному вооружению, рассмотрение и представление непосредственно на утверждение Председателя Совета Министров СССР планов и программ развития научно-исследовательских и практических работ в указанной области, а также определение и утверждение ежеквартальной потребности в денежных ассигнованиях и материально-технических ресурсах для работ по реактивному вооружению;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 xml:space="preserve">б) контроль за выполнением Министерствами и ведомствами заданий Совета Министров СССР о проведении научно-исследовательских, </w:t>
      </w: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lastRenderedPageBreak/>
        <w:t>проектных, конструкторских и практических работ по реактивному вооружению;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в) принятие совместно с соответствующими Министрами и руководителями ведомств оперативных мер по обеспечению своевременного выполнения указанных заданий;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3. Специальный Комитет имеет свой аппарат</w:t>
      </w:r>
      <w:hyperlink r:id="rId14" w:anchor="cite_note-2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[2]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4. Установить, что работы, выполняемые министерствами и ведомствами по реактивному вооружению, контролируются Специальным комитетом по реактивной технике. Никакие учреждения, организации и лица, без особого разрешения Совета Министров, не имеют права вмешиваться или требовать справки о работах по реактивному вооружению.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5. Обязать Специальный Комитет по Реактивной Технике представить на утверждение Председателю Совета Министров СССР план научно-исследовательских и опытных работ на 1946—1948 гг., определить как первоочередную задачу — воспроизведение с применением отечественных материалов, ракет типа </w:t>
      </w:r>
      <w:hyperlink r:id="rId15" w:tooltip="w:Фау-2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ФАУ-2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(дальнобойной управляемой ракеты) и </w:t>
      </w:r>
      <w:hyperlink r:id="rId16" w:tooltip="w:Вассерфаль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Вассерфаль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(зенитной управляемой ракеты).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II.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6. Определить головными министерствами по разработке и производству реактивного вооружения: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а) Министерство вооружения — по реактивным снарядам с жидкостными двигателями;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б) Министерство сельскохозяйственного машиностроения — по реактивным снарядам с пороховыми двигателями;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в) Министерство авиационной промышленности — по реактивным самолетам-снарядам.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7. Установить, что основными министерствами по смежным производствам, на которые возлагается выполнение научно-исследовательских, конструкторских и опытных работ, а также производство по заказам головных министерств, утверждаемых Комитетом, являются: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а) Министерство электропромышленности — по наземной и бортовой радиоаппаратуре управления, селекторной аппаратуре и телевизионным механизмам, радиолокационным станциям обнаружения и определения координат цели;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lastRenderedPageBreak/>
        <w:t>б) Министерство судостроительной промышленности — по аппаратуре гироскопической стабилизации, решающим приборам, корабельным радиолокационным станциям обнаружения и определения координат цели и расстояния до снаряда, системам стабилизации корабельных стартовых установок, головкам самонаведения реактивных снарядов для стрельбы по подводным целям и приборов;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в) Министерство химической промышленности — по жидким топливам, окислителям и катализаторам;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г) Министерство авиационной промышленности — по жидкостным реактивным двигателям для дальнобойных ракет и производству аэродинамических исследований и испытаний ракет;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д) Министерство машиностроения и приборостроения — по установкам, пусковой аппаратуре, различным компрессорам, насосам и аппаратуре к ним, а также другой комплектующей аппаратуре;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е) Министерство сельскохозяйственного машиностроения — по неконтактным взрывателям, снаряжению и порохам.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III.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8. В целях выполнения возложенных на Министерства задач, создать: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в Министерствах: Вооружения, Сельхозмашиностроения и Электропромышленности — Главные Управления по реактивной технике;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в Министерстве Вооруженных Сил СССР — Управление реактивного вооружения в составе ГАУ и Управление реактивного вооружения в составе военно-морских сил;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в Министерствах: Химической Промышленности, Судостроительной промышленности, Машиностроения и Приборостроения — Управления по реактивной технике;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в Госплане Совета Министров СССР — отдел по реактивной технике во главе с заместителем председателя Госплана.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9. Создать в министерствах следующие научно-исследовательские институты, Конструкторские Бюро и полигоны по реактивной технике: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 xml:space="preserve">а) в Министерстве вооружения — Научно-исследовательский институт реактивного </w:t>
      </w: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lastRenderedPageBreak/>
        <w:t>вооружения и Конструкторское Бюро на базе завода № 88, сняв с него все другие задания, с размещением этих заданий по другим заводам Министерства вооружения;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б) в Министерстве сельхозмашиностроения — Научно-исследовательский институт пороховых реактивных снарядов на базе ГЦКБ-1, Конструкторское Бюро на базе филиала № 2 НИИ-1 Министерства авиационной промышленности и Научно-исследовательский полигон реактивных снарядов на базе Софринского полигона;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в) в Министерстве химической промышленности — Научно-исследовательский институт химикатов и топлив для реактивных двигателей;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г) в Министерстве электропромышленности — Научно-исследовательский институт с проектно-конструкторским бюро по радио и электроприборам управления дальнобойными и зенитными реактивными снарядами на базе лаборатории телемеханики НИИ-20 и завода № 1. Поручить т. </w:t>
      </w:r>
      <w:hyperlink r:id="rId17" w:tooltip="w:Булганин, Николай Александр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Булганину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рассмотреть и решить вопрос о передаче Министерству электропромышленности завода № 1 Министерства вооруженных сил, с тем, чтобы выполнение программы этого завода было возложено на Министерство электропромышленности;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д) в Министерстве вооруженных сил СССР — Научно-исследовательский реактивный институт ГАУ</w:t>
      </w:r>
      <w:hyperlink r:id="rId18" w:anchor="cite_note-3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[3]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и Государственный Центральный полигон реактивной техники для всех министерств, занимающихся реактивным вооружением.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10. Обязать министерства: Вооружения (т. Устинова), Сельхозмашиностроения (т. </w:t>
      </w:r>
      <w:hyperlink r:id="rId19" w:tooltip="w:Ванников, Борис Льв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Ванникова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), Электропромышленности (т. </w:t>
      </w:r>
      <w:hyperlink r:id="rId20" w:tooltip="w:Кабанов, Иван Григорье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Кабанова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), Судостроительной промышленности (т. </w:t>
      </w:r>
      <w:hyperlink r:id="rId21" w:tooltip="w:Горегляд, Алексей Адам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Горегляд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), Машиностроения и приборостроения (т. </w:t>
      </w:r>
      <w:hyperlink r:id="rId22" w:tooltip="w:Паршин, Пётр Иван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Паршина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), Авиапромышленности (т. </w:t>
      </w:r>
      <w:hyperlink r:id="rId23" w:tooltip="w:Хруничев, Михаил Василье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Хруничева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), Химпромышленности (т. </w:t>
      </w:r>
      <w:hyperlink r:id="rId24" w:tooltip="w:Первухин, Михаил Георгие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Первухина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), Вооруженных сил (т. Булганина) утвердить структуры </w:t>
      </w:r>
      <w:r w:rsidRPr="00A54420">
        <w:rPr>
          <w:rFonts w:ascii="Cambria" w:eastAsia="Times New Roman" w:hAnsi="Cambria" w:cs="Arial"/>
          <w:i/>
          <w:iCs/>
          <w:color w:val="222222"/>
          <w:sz w:val="25"/>
          <w:szCs w:val="25"/>
          <w:lang w:eastAsia="ru-RU"/>
        </w:rPr>
        <w:t>и</w:t>
      </w:r>
      <w:hyperlink r:id="rId25" w:anchor="cite_note-4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[4]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</w:t>
      </w:r>
      <w:r w:rsidRPr="00A54420">
        <w:rPr>
          <w:rFonts w:ascii="Cambria" w:eastAsia="Times New Roman" w:hAnsi="Cambria" w:cs="Arial"/>
          <w:i/>
          <w:iCs/>
          <w:color w:val="222222"/>
          <w:sz w:val="25"/>
          <w:szCs w:val="25"/>
          <w:lang w:eastAsia="ru-RU"/>
        </w:rPr>
        <w:t>штаты</w:t>
      </w:r>
      <w:hyperlink r:id="rId26" w:anchor="cite_note-5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[5]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управлений, НИИ и Конструкторских Бюро соответствующих министерств.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IV.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11. Считать первоочередными задачами следующие работы по реактивной технике в Германии: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lastRenderedPageBreak/>
        <w:t>а) полное восстановление технической документации и образцов дальнобойной управляемой ракеты ФАУ-2 и зенитных управляемых ракет — Вассерфаль, </w:t>
      </w:r>
      <w:hyperlink r:id="rId27" w:tooltip="w:Рейнтохтер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Рейнтохтер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, </w:t>
      </w:r>
      <w:hyperlink r:id="rId28" w:tooltip="w:Шметтерлинг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Шметтерлинг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б) восстановление лабораторий и стендов со всем оборудованием и при-борами, необходимыми для проведения исследований и опытов по ракетам ФАУ-2, Вассерфаль, Рейнтохтер, Шметтерлинг и другим ракетам;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в) подготовку кадров советских специалистов, которые овладели бы конструкцией ракет ФАУ-2, зенитных управляемых и других ракет, методами испытаний, технологией производства деталей и узлов и сборки ракет.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12. Назначить руководителем работ по реактивной технике в Германии тов. Носовского с пребыванием его в Германии. Освободить тов. Носовского от других работ, не связанных с реактивным вооружением. Помощниками Носовского назначить т.т. Кузнецова (ГАУ) и </w:t>
      </w:r>
      <w:hyperlink r:id="rId29" w:tooltip="w:Гайдуков, Лев Михайл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Гайдукова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13. Обязать Комитет по реактивной технике отобрать из соответствующих министерств и послать в Германию для изучения и работы по реактивному вооружению необходимое количество специалистов различного профиля, имея в виду, что с целью получения опыта к каждому немецкому специалисту должны быть прикреплены советские специалисты.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14. Запретить министерствам и ведомствам отзывать, без ведома Специального Комитета, своих работников, находящихся в Германии, работающих в комиссиях по изучению немецкого реактивного вооружения.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15. Министерствам: Вооружения, Сельхозмашиностроения, Авиационной промышленности, Электропромышленности, Химпромышленности, Машиностроения и приборостроения и Вооруженных Сил СССР в месячный срок подготовить и представить на утверждение Специального Комитета по реактивной технике конкретные планы конструкторских, научно-исследовательских и опытных работ в Германии по реактивному вооружению, с установлением задания и сроков для каждого Конструкторского Бюро.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 xml:space="preserve">Для ознакомления с проводимыми работами по реактивному вооружению в Германии, в целях </w:t>
      </w: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lastRenderedPageBreak/>
        <w:t>подготовки плана предстоящих работ, командировать в Германию т.т. Устинова, Яковлева и Кабанова с группой специалистов, сроком на 15 дней.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16. Поручить Министерству Вооруженных Сил СССР (т. Булганину) сформировать в Германии специальную артиллерийскую часть для освоения, подготовки и пуска ракет типа ФАУ-2.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17. Предрешить вопрос о переводе Конструкторских Бюро и немецких специалистов из Германии в СССР к концу 1946 года.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Обязать министерства: Вооружения, Сельхозмашиностроения, Электропромышленности, Авиационной промышленности, Химпромышленности, Машиностроения и приборостроения подготовить базы для размещения немецких Конструкторских Бюро и специалистов. Специальному Комитету по реактивной технике в месячный срок внести в Совет Министров СССР предложения по этому вопросу.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18. Разрешить Специальному Комитету по реактивной технике устанавливать немецким специалистам, привлекаемым к работам по реактивной технике, повышенную оплату.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19. Обязать Министерство Вооруженных Сил СССР (т. </w:t>
      </w:r>
      <w:hyperlink r:id="rId30" w:tooltip="w:Хрулёв, Андрей Василье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Хрулева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) выделить для обеспечения всех советских и немецких специалистов, занятых на работах по реактивному вооружению в Германии: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— бесплатных пайков по норме № 11 — 1000 шт.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— по норме № 2 с дополнительным пайком — 3000 шт.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— автомашин: легковых — 100 шт.,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грузовых — 100 шт.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и снабдить горючим и водительским составом.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20. Обязать Министерство финансов СССР и Советскую Военную Администрацию в Германии выделить для финансирования всех работ, проводящихся Специальным комитетом по реактивной технике в Германии, 70 миллионов марок</w:t>
      </w:r>
      <w:hyperlink r:id="rId31" w:anchor="cite_note-6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[6]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21. Разрешить Специальному Комитету по реактивной технике и министерствам заказывать в Германии различное специальное оборудование и аппаратуру для лабораторий Научно-исследовательских институтов и Государственного Центрального полигона реактивного вооружения, в счет репараций</w:t>
      </w:r>
      <w:hyperlink r:id="rId32" w:anchor="cite_note-7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[7]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 xml:space="preserve">. Поручить Специальному </w:t>
      </w: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lastRenderedPageBreak/>
        <w:t>Комитету совместно с Госпланом и Министерством внешней торговли определить перечень заказов и сроки их поставки</w:t>
      </w:r>
      <w:hyperlink r:id="rId33" w:anchor="cite_note-8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[8]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22. Поручить Специальному Комитету представить Совету Министров СССР предложения о командировании в США Комиссии для размещения заказов и закупки оборудования и приборов для лабораторий Научно-исследовательских институтов по реактивной технике, предусмотрев в этих предложениях предоставление Комиссии права закупки по открытой лицензии на сумму 2 миллиона долларов.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23. Обязать заместителя Министра внутренних дел т. Серова создать необходимые условия для нормальной работы конструкторских бюро, институтов, лабораторий и заводов по реактивной технике в Германии (продовольственное снабжение, жилье, автотранспорт и др.).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Министерству Вооруженных Сил СССР (т. Хрулеву) и Главноначальствующему </w:t>
      </w:r>
      <w:hyperlink r:id="rId34" w:tooltip="w:Советская военная администрация в Германии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СВА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т. </w:t>
      </w:r>
      <w:hyperlink r:id="rId35" w:tooltip="w:Соколовский, Василий Данил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Соколовскому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 оказать т. Серову необходимое содействие.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V.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24. Обязать Специальный Комитет по реактивной технике учесть все вывезенное различными министерствами и ведомствами оборудование, приборы, аппаратуру, а также материалы и образцы по реактивной технике и перераспределить их между соответствующими министерствами и ведомствами в соответствии с возложенными на них задачами.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25. Поручить Министерству Вооруженных Сил СССР (т. Булганину) внести в Совет Министров предложения о месте и строительстве Государственного Центрального полигона для реактивного вооружения</w:t>
      </w:r>
      <w:hyperlink r:id="rId36" w:anchor="cite_note-9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[9]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26. Обязать Специальный Комитет по реактивной технике представить Председателю Совета Министров СССР на утверждение положение о премировании за разработку и создание реактивного вооружения, а также предложения о повышенных окладах для особо квалифицированных работников по реактивной технике.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 xml:space="preserve">27. Разрешить Специальному Комитету по реактивной технике приравнять вновь создаваемые Министерствами: вооружения, сельхозмашиностроения, авиационной </w:t>
      </w: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lastRenderedPageBreak/>
        <w:t>промышленности, электропромышленности, машиностроения и приборостроения, химической промышленности и вооруженных сил СССР Научно-исследовательские институты и Конструкторские бюро по реактивному вооружению, в отношении заработной платы и снабжения промышленными и продовольственными товарами, к научным учреждениям Академии наук СССР в соответствии с Постановлением СНК СССР № 514 от 6 марта 1946 года</w:t>
      </w:r>
      <w:hyperlink r:id="rId37" w:anchor="cite_note-10" w:history="1">
        <w:r w:rsidRPr="00A54420">
          <w:rPr>
            <w:rFonts w:ascii="Cambria" w:eastAsia="Times New Roman" w:hAnsi="Cambria" w:cs="Arial"/>
            <w:color w:val="0B0080"/>
            <w:sz w:val="18"/>
            <w:szCs w:val="18"/>
            <w:u w:val="single"/>
            <w:vertAlign w:val="superscript"/>
            <w:lang w:eastAsia="ru-RU"/>
          </w:rPr>
          <w:t>[10]</w:t>
        </w:r>
      </w:hyperlink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28. Обязать Министерство авиационной промышленности (т. Хруничева) передать Министерству вооружения специалистов по двигателям, аэродинамиков, самолетостроителей и др. в количестве 20 человек.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29. Обязать Министра высшего образования т. Кафтанова организовать в высших учебных заведениях и университетах подготовку инженеров и научных работников по реактивной технике, а также переподготовку студентов старших курсов других специальностей на специальность по реактивному вооружению, обеспечив первый выпуск специалистов по реактивному вооружению по высшим техническим учебным заведениям не менее 200 человек и по университетам не менее 100 человек к концу 1946 года.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30. Поручить Специальному Комитету по реактивной технике, совместно с Министерством высшего образования, отобрать из научно-исследовательских организаций Министерства высшего образования и других Министерств 500 специалистов, переподготовить их и направить для работы в министерства, занимающиеся реактивным вооружением.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31. В целях обеспечения жильем переводимых в СССР немецких специалистов по реактивной технике, поручить тов. Вознесенскому предусмотреть в планах распределения выделение до 15 октября 1946 г. 150 разборных финских домов и 40 рубленых восьмиквартирных домов по разнарядке Специального Комитета по реактивной технике.</w:t>
      </w:r>
    </w:p>
    <w:p w:rsidR="00A54420" w:rsidRPr="00A54420" w:rsidRDefault="00A54420" w:rsidP="00A54420">
      <w:pPr>
        <w:shd w:val="clear" w:color="auto" w:fill="FFFFFF"/>
        <w:spacing w:after="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32. Считать работы по развитию реактивной техники важнейшей государственной задачей и обязать все министерства и организации выполнять задания по реактивной технике как первоочередные.</w:t>
      </w:r>
    </w:p>
    <w:p w:rsidR="00A54420" w:rsidRPr="00A54420" w:rsidRDefault="00A54420" w:rsidP="00A54420">
      <w:pPr>
        <w:shd w:val="clear" w:color="auto" w:fill="FFFFFF"/>
        <w:spacing w:before="120" w:after="12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lastRenderedPageBreak/>
        <w:t>Председатель Совета Министров Союза ССР </w:t>
      </w:r>
      <w:hyperlink r:id="rId38" w:tooltip="w:Сталин, Иосиф Виссарионо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И.Сталин</w:t>
        </w:r>
      </w:hyperlink>
    </w:p>
    <w:p w:rsidR="00A54420" w:rsidRPr="00A54420" w:rsidRDefault="00A54420" w:rsidP="00A54420">
      <w:pPr>
        <w:shd w:val="clear" w:color="auto" w:fill="FFFFFF"/>
        <w:spacing w:before="120" w:after="12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5"/>
          <w:szCs w:val="25"/>
          <w:lang w:eastAsia="ru-RU"/>
        </w:rPr>
        <w:t>Управляющий делами Совета Министров СССР </w:t>
      </w:r>
      <w:hyperlink r:id="rId39" w:tooltip="w:Чадаев, Яков Ермолаевич" w:history="1">
        <w:r w:rsidRPr="00A54420">
          <w:rPr>
            <w:rFonts w:ascii="Cambria" w:eastAsia="Times New Roman" w:hAnsi="Cambria" w:cs="Arial"/>
            <w:color w:val="663366"/>
            <w:sz w:val="25"/>
            <w:szCs w:val="25"/>
            <w:u w:val="single"/>
            <w:lang w:eastAsia="ru-RU"/>
          </w:rPr>
          <w:t>Я.Чадаев</w:t>
        </w:r>
      </w:hyperlink>
    </w:p>
    <w:p w:rsidR="00A54420" w:rsidRPr="00A54420" w:rsidRDefault="00A54420" w:rsidP="00A54420">
      <w:pPr>
        <w:shd w:val="clear" w:color="auto" w:fill="FFFFFF"/>
        <w:spacing w:before="120" w:after="120" w:line="240" w:lineRule="auto"/>
        <w:ind w:left="3456" w:firstLine="384"/>
        <w:rPr>
          <w:rFonts w:ascii="Cambria" w:eastAsia="Times New Roman" w:hAnsi="Cambria" w:cs="Arial"/>
          <w:color w:val="222222"/>
          <w:sz w:val="25"/>
          <w:szCs w:val="25"/>
          <w:lang w:eastAsia="ru-RU"/>
        </w:rPr>
      </w:pPr>
    </w:p>
    <w:p w:rsidR="00A54420" w:rsidRPr="00A54420" w:rsidRDefault="00A54420" w:rsidP="00A54420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ind w:left="3456"/>
        <w:outlineLvl w:val="1"/>
        <w:rPr>
          <w:rFonts w:ascii="Georgia" w:eastAsia="Times New Roman" w:hAnsi="Georgia" w:cs="Arial"/>
          <w:color w:val="000000"/>
          <w:sz w:val="38"/>
          <w:szCs w:val="38"/>
          <w:lang w:eastAsia="ru-RU"/>
        </w:rPr>
      </w:pPr>
      <w:r w:rsidRPr="00A54420">
        <w:rPr>
          <w:rFonts w:ascii="Georgia" w:eastAsia="Times New Roman" w:hAnsi="Georgia" w:cs="Arial"/>
          <w:color w:val="000000"/>
          <w:sz w:val="38"/>
          <w:szCs w:val="38"/>
          <w:lang w:eastAsia="ru-RU"/>
        </w:rPr>
        <w:t>Примечания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>Фамилия и инициалы вписаны синим карандашом, вероятно, рукой И. В. Сталина.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>Далее простым карандашом вычеркнуты слова «структуру и штаты».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>Далее синим карандашом вычеркнуты слова «Сухопутных войск».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>Союз «и» вписан фиолетовыми чернилами.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>Далее фиолетовыми чернилами зачеркнуты слова «и должностные оклады».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>Далее фиолетовыми чернилами вычеркнуты слова «в счет репарации». Это изменение оформлено поправкой к постановлению (см.: ГА РФ. Ф. Р-5446. Оп. Зас. Д. 21. Л. 215).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>Далее фиолетовыми чернилами вычеркнуты слова «на общую сумму 360 миллионов рублей в репарационных марках».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>Предложение вписано фиолетовыми чернилами.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>Согласно приказу министра вооруженных сил СССР № 0019 от 2 сентября 1946 г. был сформирован Государственный центральный полигон МВС (см.: РГВА. Ф. 4. Oп. 11. Д. 83. Л. 289-294). В соответствии с постановлением Совета Министров СССР от 26 июля 1947 г. № 2642-817сс «О строительстве Государственного центрального полигона Министерства вооруженных сил СССР» было установлено место расположения полигона — у села Капустин Яр Астраханской области.</w:t>
      </w:r>
    </w:p>
    <w:p w:rsidR="00A54420" w:rsidRPr="00A54420" w:rsidRDefault="00A54420" w:rsidP="00A5442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4224"/>
        <w:rPr>
          <w:rFonts w:ascii="Cambria" w:eastAsia="Times New Roman" w:hAnsi="Cambria" w:cs="Arial"/>
          <w:color w:val="222222"/>
          <w:sz w:val="23"/>
          <w:szCs w:val="23"/>
          <w:lang w:eastAsia="ru-RU"/>
        </w:rPr>
      </w:pP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t xml:space="preserve">Постановление CHK СССР № 514 от 6 марта 1946 г. «О повышении окладов работникам науки и об улучшении их материально-бытовых условий» устанавливало с 1 апреля 1946 г. новые повышенные оклады работникам науки, имеющим ученую степень и звание. Существенно изменялась система снабжения промышленными и продовольственными товарами. Взамен существовавших дополнительных видов снабжения (литерные обеды, продлимит, сухие пайки) было введено специальное снабжение ученых научных учреждений Академии наук СССР и отраслевых академий наук. Постановление определяло </w:t>
      </w:r>
      <w:r w:rsidRPr="00A54420">
        <w:rPr>
          <w:rFonts w:ascii="Cambria" w:eastAsia="Times New Roman" w:hAnsi="Cambria" w:cs="Arial"/>
          <w:color w:val="222222"/>
          <w:sz w:val="23"/>
          <w:szCs w:val="23"/>
          <w:lang w:eastAsia="ru-RU"/>
        </w:rPr>
        <w:lastRenderedPageBreak/>
        <w:t>задачи по жилищному строительству, выделению легковых автомобилей для ученых (см.: ГА РФ. Ф. 5446. Oп. 1. Д. 273. Л. 304-312).</w:t>
      </w:r>
    </w:p>
    <w:p w:rsidR="00F605CB" w:rsidRDefault="00F605CB" w:rsidP="00A54420"/>
    <w:sectPr w:rsidR="00F60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62AB1"/>
    <w:multiLevelType w:val="multilevel"/>
    <w:tmpl w:val="02745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812"/>
    <w:rsid w:val="006C2812"/>
    <w:rsid w:val="00A54420"/>
    <w:rsid w:val="00F6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544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A544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4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544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A5442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54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">
    <w:name w:val="citation"/>
    <w:basedOn w:val="DefaultParagraphFont"/>
    <w:rsid w:val="00A54420"/>
  </w:style>
  <w:style w:type="character" w:customStyle="1" w:styleId="mw-headline">
    <w:name w:val="mw-headline"/>
    <w:basedOn w:val="DefaultParagraphFont"/>
    <w:rsid w:val="00A54420"/>
  </w:style>
  <w:style w:type="character" w:customStyle="1" w:styleId="mw-editsection">
    <w:name w:val="mw-editsection"/>
    <w:basedOn w:val="DefaultParagraphFont"/>
    <w:rsid w:val="00A54420"/>
  </w:style>
  <w:style w:type="character" w:customStyle="1" w:styleId="mw-editsection-bracket">
    <w:name w:val="mw-editsection-bracket"/>
    <w:basedOn w:val="DefaultParagraphFont"/>
    <w:rsid w:val="00A54420"/>
  </w:style>
  <w:style w:type="character" w:customStyle="1" w:styleId="mw-cite-backlink">
    <w:name w:val="mw-cite-backlink"/>
    <w:basedOn w:val="DefaultParagraphFont"/>
    <w:rsid w:val="00A54420"/>
  </w:style>
  <w:style w:type="character" w:customStyle="1" w:styleId="cite-accessibility-label">
    <w:name w:val="cite-accessibility-label"/>
    <w:basedOn w:val="DefaultParagraphFont"/>
    <w:rsid w:val="00A54420"/>
  </w:style>
  <w:style w:type="character" w:customStyle="1" w:styleId="reference-text">
    <w:name w:val="reference-text"/>
    <w:basedOn w:val="DefaultParagraphFont"/>
    <w:rsid w:val="00A54420"/>
  </w:style>
  <w:style w:type="paragraph" w:styleId="BalloonText">
    <w:name w:val="Balloon Text"/>
    <w:basedOn w:val="Normal"/>
    <w:link w:val="BalloonTextChar"/>
    <w:uiPriority w:val="99"/>
    <w:semiHidden/>
    <w:unhideWhenUsed/>
    <w:rsid w:val="00A54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544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A544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4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544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A5442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54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">
    <w:name w:val="citation"/>
    <w:basedOn w:val="DefaultParagraphFont"/>
    <w:rsid w:val="00A54420"/>
  </w:style>
  <w:style w:type="character" w:customStyle="1" w:styleId="mw-headline">
    <w:name w:val="mw-headline"/>
    <w:basedOn w:val="DefaultParagraphFont"/>
    <w:rsid w:val="00A54420"/>
  </w:style>
  <w:style w:type="character" w:customStyle="1" w:styleId="mw-editsection">
    <w:name w:val="mw-editsection"/>
    <w:basedOn w:val="DefaultParagraphFont"/>
    <w:rsid w:val="00A54420"/>
  </w:style>
  <w:style w:type="character" w:customStyle="1" w:styleId="mw-editsection-bracket">
    <w:name w:val="mw-editsection-bracket"/>
    <w:basedOn w:val="DefaultParagraphFont"/>
    <w:rsid w:val="00A54420"/>
  </w:style>
  <w:style w:type="character" w:customStyle="1" w:styleId="mw-cite-backlink">
    <w:name w:val="mw-cite-backlink"/>
    <w:basedOn w:val="DefaultParagraphFont"/>
    <w:rsid w:val="00A54420"/>
  </w:style>
  <w:style w:type="character" w:customStyle="1" w:styleId="cite-accessibility-label">
    <w:name w:val="cite-accessibility-label"/>
    <w:basedOn w:val="DefaultParagraphFont"/>
    <w:rsid w:val="00A54420"/>
  </w:style>
  <w:style w:type="character" w:customStyle="1" w:styleId="reference-text">
    <w:name w:val="reference-text"/>
    <w:basedOn w:val="DefaultParagraphFont"/>
    <w:rsid w:val="00A54420"/>
  </w:style>
  <w:style w:type="paragraph" w:styleId="BalloonText">
    <w:name w:val="Balloon Text"/>
    <w:basedOn w:val="Normal"/>
    <w:link w:val="BalloonTextChar"/>
    <w:uiPriority w:val="99"/>
    <w:semiHidden/>
    <w:unhideWhenUsed/>
    <w:rsid w:val="00A54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4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9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36460">
              <w:marLeft w:val="24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43796">
                  <w:marLeft w:val="240"/>
                  <w:marRight w:val="0"/>
                  <w:marTop w:val="0"/>
                  <w:marBottom w:val="0"/>
                  <w:divBdr>
                    <w:top w:val="single" w:sz="6" w:space="2" w:color="C8CCD1"/>
                    <w:left w:val="single" w:sz="6" w:space="2" w:color="C8CCD1"/>
                    <w:bottom w:val="single" w:sz="6" w:space="2" w:color="C8CCD1"/>
                    <w:right w:val="single" w:sz="6" w:space="2" w:color="C8CCD1"/>
                  </w:divBdr>
                </w:div>
              </w:divsChild>
            </w:div>
            <w:div w:id="1021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3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AA8888"/>
                        <w:right w:val="none" w:sz="0" w:space="0" w:color="auto"/>
                      </w:divBdr>
                    </w:div>
                    <w:div w:id="192368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99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3%D1%81%D1%82%D0%B8%D0%BD%D0%BE%D0%B2,_%D0%94%D0%BC%D0%B8%D1%82%D1%80%D0%B8%D0%B9_%D0%A4%D1%91%D0%B4%D0%BE%D1%80%D0%BE%D0%B2%D0%B8%D1%87" TargetMode="External"/><Relationship Id="rId13" Type="http://schemas.openxmlformats.org/officeDocument/2006/relationships/hyperlink" Target="https://ru.wikipedia.org/wiki/%D0%A1%D0%B5%D1%80%D0%BE%D0%B2,_%D0%98%D0%B2%D0%B0%D0%BD_%D0%90%D0%BB%D0%B5%D0%BA%D1%81%D0%B0%D0%BD%D0%B4%D1%80%D0%BE%D0%B2%D0%B8%D1%87" TargetMode="External"/><Relationship Id="rId18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26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39" Type="http://schemas.openxmlformats.org/officeDocument/2006/relationships/hyperlink" Target="https://ru.wikipedia.org/wiki/%D0%A7%D0%B0%D0%B4%D0%B0%D0%B5%D0%B2,_%D0%AF%D0%BA%D0%BE%D0%B2_%D0%95%D1%80%D0%BC%D0%BE%D0%BB%D0%B0%D0%B5%D0%B2%D0%B8%D1%8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3%D0%BE%D1%80%D0%B5%D0%B3%D0%BB%D1%8F%D0%B4,_%D0%90%D0%BB%D0%B5%D0%BA%D1%81%D0%B5%D0%B9_%D0%90%D0%B4%D0%B0%D0%BC%D0%BE%D0%B2%D0%B8%D1%87" TargetMode="External"/><Relationship Id="rId34" Type="http://schemas.openxmlformats.org/officeDocument/2006/relationships/hyperlink" Target="https://ru.wikipedia.org/wiki/%D0%A1%D0%BE%D0%B2%D0%B5%D1%82%D1%81%D0%BA%D0%B0%D1%8F_%D0%B2%D0%BE%D0%B5%D0%BD%D0%BD%D0%B0%D1%8F_%D0%B0%D0%B4%D0%BC%D0%B8%D0%BD%D0%B8%D1%81%D1%82%D1%80%D0%B0%D1%86%D0%B8%D1%8F_%D0%B2_%D0%93%D0%B5%D1%80%D0%BC%D0%B0%D0%BD%D0%B8%D0%B8" TargetMode="External"/><Relationship Id="rId7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12" Type="http://schemas.openxmlformats.org/officeDocument/2006/relationships/hyperlink" Target="https://ru.wikipedia.org/wiki/%D0%93%D0%BE%D1%80%D0%B5%D0%BC%D1%8B%D0%BA%D0%B8%D0%BD,_%D0%9F%D1%91%D1%82%D1%80_%D0%9D%D0%B8%D0%BA%D0%BE%D0%BB%D0%B0%D0%B5%D0%B2%D0%B8%D1%87" TargetMode="External"/><Relationship Id="rId17" Type="http://schemas.openxmlformats.org/officeDocument/2006/relationships/hyperlink" Target="https://ru.wikipedia.org/wiki/%D0%91%D1%83%D0%BB%D0%B3%D0%B0%D0%BD%D0%B8%D0%BD,_%D0%9D%D0%B8%D0%BA%D0%BE%D0%BB%D0%B0%D0%B9_%D0%90%D0%BB%D0%B5%D0%BA%D1%81%D0%B0%D0%BD%D0%B4%D1%80%D0%BE%D0%B2%D0%B8%D1%87" TargetMode="External"/><Relationship Id="rId25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33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38" Type="http://schemas.openxmlformats.org/officeDocument/2006/relationships/hyperlink" Target="https://ru.wikipedia.org/wiki/%D0%A1%D1%82%D0%B0%D0%BB%D0%B8%D0%BD,_%D0%98%D0%BE%D1%81%D0%B8%D1%84_%D0%92%D0%B8%D1%81%D1%81%D0%B0%D1%80%D0%B8%D0%BE%D0%BD%D0%BE%D0%B2%D0%B8%D1%87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2%D0%B0%D1%81%D1%81%D0%B5%D1%80%D1%84%D0%B0%D0%BB%D1%8C" TargetMode="External"/><Relationship Id="rId20" Type="http://schemas.openxmlformats.org/officeDocument/2006/relationships/hyperlink" Target="https://ru.wikipedia.org/wiki/%D0%9A%D0%B0%D0%B1%D0%B0%D0%BD%D0%BE%D0%B2,_%D0%98%D0%B2%D0%B0%D0%BD_%D0%93%D1%80%D0%B8%D0%B3%D0%BE%D1%80%D1%8C%D0%B5%D0%B2%D0%B8%D1%87" TargetMode="External"/><Relationship Id="rId29" Type="http://schemas.openxmlformats.org/officeDocument/2006/relationships/hyperlink" Target="https://ru.wikipedia.org/wiki/%D0%93%D0%B0%D0%B9%D0%B4%D1%83%D0%BA%D0%BE%D0%B2,_%D0%9B%D0%B5%D0%B2_%D0%9C%D0%B8%D1%85%D0%B0%D0%B9%D0%BB%D0%BE%D0%B2%D0%B8%D1%87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0%D0%BB%D0%B5%D0%BD%D0%BA%D0%BE%D0%B2,_%D0%93%D0%B5%D0%BE%D1%80%D0%B3%D0%B8%D0%B9_%D0%9C%D0%B0%D0%BA%D1%81%D0%B8%D0%BC%D0%B8%D0%BB%D0%B8%D0%B0%D0%BD%D0%BE%D0%B2%D0%B8%D1%87" TargetMode="External"/><Relationship Id="rId11" Type="http://schemas.openxmlformats.org/officeDocument/2006/relationships/hyperlink" Target="https://ru.wikipedia.org/wiki/%D0%91%D0%B5%D1%80%D0%B3,_%D0%90%D0%BA%D1%81%D0%B5%D0%BB%D1%8C_%D0%98%D0%B2%D0%B0%D0%BD%D0%BE%D0%B2%D0%B8%D1%87" TargetMode="External"/><Relationship Id="rId24" Type="http://schemas.openxmlformats.org/officeDocument/2006/relationships/hyperlink" Target="https://ru.wikipedia.org/wiki/%D0%9F%D0%B5%D1%80%D0%B2%D1%83%D1%85%D0%B8%D0%BD,_%D0%9C%D0%B8%D1%85%D0%B0%D0%B8%D0%BB_%D0%93%D0%B5%D0%BE%D1%80%D0%B3%D0%B8%D0%B5%D0%B2%D0%B8%D1%87" TargetMode="External"/><Relationship Id="rId32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37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4%D0%B0%D1%83-2" TargetMode="External"/><Relationship Id="rId23" Type="http://schemas.openxmlformats.org/officeDocument/2006/relationships/hyperlink" Target="https://ru.wikipedia.org/wiki/%D0%A5%D1%80%D1%83%D0%BD%D0%B8%D1%87%D0%B5%D0%B2,_%D0%9C%D0%B8%D1%85%D0%B0%D0%B8%D0%BB_%D0%92%D0%B0%D1%81%D0%B8%D0%BB%D1%8C%D0%B5%D0%B2%D0%B8%D1%87" TargetMode="External"/><Relationship Id="rId28" Type="http://schemas.openxmlformats.org/officeDocument/2006/relationships/hyperlink" Target="https://ru.wikipedia.org/wiki/%D0%A8%D0%BC%D0%B5%D1%82%D1%82%D0%B5%D1%80%D0%BB%D0%B8%D0%BD%D0%B3" TargetMode="External"/><Relationship Id="rId36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10" Type="http://schemas.openxmlformats.org/officeDocument/2006/relationships/hyperlink" Target="https://ru.wikipedia.org/wiki/%D0%AF%D0%BA%D0%BE%D0%B2%D0%BB%D0%B5%D0%B2,_%D0%9D%D0%B8%D0%BA%D0%BE%D0%BB%D0%B0%D0%B9_%D0%94%D0%BC%D0%B8%D1%82%D1%80%D0%B8%D0%B5%D0%B2%D0%B8%D1%87" TargetMode="External"/><Relationship Id="rId19" Type="http://schemas.openxmlformats.org/officeDocument/2006/relationships/hyperlink" Target="https://ru.wikipedia.org/wiki/%D0%92%D0%B0%D0%BD%D0%BD%D0%B8%D0%BA%D0%BE%D0%B2,_%D0%91%D0%BE%D1%80%D0%B8%D1%81_%D0%9B%D1%8C%D0%B2%D0%BE%D0%B2%D0%B8%D1%87" TargetMode="External"/><Relationship Id="rId31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7%D1%83%D0%B1%D0%BE%D0%B2%D0%B8%D1%87,_%D0%98%D0%B2%D0%B0%D0%BD_%D0%93%D0%B5%D1%80%D0%B0%D1%81%D0%B8%D0%BC%D0%BE%D0%B2%D0%B8%D1%87" TargetMode="External"/><Relationship Id="rId14" Type="http://schemas.openxmlformats.org/officeDocument/2006/relationships/hyperlink" Target="https://ru.wikisource.org/wiki/%D0%9F%D0%BE%D1%81%D1%82%D0%B0%D0%BD%D0%BE%D0%B2%D0%BB%D0%B5%D0%BD%D0%B8%D0%B5_%D0%A1%D0%BE%D0%B2%D0%B5%D1%82%D0%B0_%D0%9C%D0%B8%D0%BD%D0%B8%D1%81%D1%82%D1%80%D0%BE%D0%B2_%D0%A1%D0%A1%D0%A1%D0%A0_%D0%BE%D1%82_13.05.1946_%E2%84%96_1017-419%D1%81%D1%81" TargetMode="External"/><Relationship Id="rId22" Type="http://schemas.openxmlformats.org/officeDocument/2006/relationships/hyperlink" Target="https://ru.wikipedia.org/wiki/%D0%9F%D0%B0%D1%80%D1%88%D0%B8%D0%BD,_%D0%9F%D1%91%D1%82%D1%80_%D0%98%D0%B2%D0%B0%D0%BD%D0%BE%D0%B2%D0%B8%D1%87" TargetMode="External"/><Relationship Id="rId27" Type="http://schemas.openxmlformats.org/officeDocument/2006/relationships/hyperlink" Target="https://ru.wikipedia.org/wiki/%D0%A0%D0%B5%D0%B9%D0%BD%D1%82%D0%BE%D1%85%D1%82%D0%B5%D1%80" TargetMode="External"/><Relationship Id="rId30" Type="http://schemas.openxmlformats.org/officeDocument/2006/relationships/hyperlink" Target="https://ru.wikipedia.org/wiki/%D0%A5%D1%80%D1%83%D0%BB%D1%91%D0%B2,_%D0%90%D0%BD%D0%B4%D1%80%D0%B5%D0%B9_%D0%92%D0%B0%D1%81%D0%B8%D0%BB%D1%8C%D0%B5%D0%B2%D0%B8%D1%87" TargetMode="External"/><Relationship Id="rId35" Type="http://schemas.openxmlformats.org/officeDocument/2006/relationships/hyperlink" Target="https://ru.wikipedia.org/wiki/%D0%A1%D0%BE%D0%BA%D0%BE%D0%BB%D0%BE%D0%B2%D1%81%D0%BA%D0%B8%D0%B9,_%D0%92%D0%B0%D1%81%D0%B8%D0%BB%D0%B8%D0%B9_%D0%94%D0%B0%D0%BD%D0%B8%D0%BB%D0%BE%D0%B2%D0%B8%D1%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3622</Words>
  <Characters>20647</Characters>
  <Application>Microsoft Office Word</Application>
  <DocSecurity>0</DocSecurity>
  <Lines>172</Lines>
  <Paragraphs>48</Paragraphs>
  <ScaleCrop>false</ScaleCrop>
  <Company>WWL Corp.</Company>
  <LinksUpToDate>false</LinksUpToDate>
  <CharactersWithSpaces>24221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2018-02-02T10:34:00Z</dcterms:created>
  <dcterms:modified xsi:type="dcterms:W3CDTF">2018-02-02T10:35:00Z</dcterms:modified>
</cp:coreProperties>
</file>